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124"/>
        <w:gridCol w:w="1136"/>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DC34E0">
        <w:trPr>
          <w:trHeight w:val="600"/>
        </w:trPr>
        <w:tc>
          <w:tcPr>
            <w:tcW w:w="1171"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2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824453" w:rsidRPr="00EC3060" w14:paraId="0E98D855" w14:textId="77777777" w:rsidTr="00DC34E0">
        <w:trPr>
          <w:trHeight w:val="300"/>
        </w:trPr>
        <w:tc>
          <w:tcPr>
            <w:tcW w:w="1171" w:type="pct"/>
            <w:tcBorders>
              <w:top w:val="nil"/>
              <w:left w:val="single" w:sz="4" w:space="0" w:color="auto"/>
              <w:bottom w:val="single" w:sz="4" w:space="0" w:color="auto"/>
              <w:right w:val="single" w:sz="4" w:space="0" w:color="auto"/>
            </w:tcBorders>
            <w:vAlign w:val="bottom"/>
          </w:tcPr>
          <w:p w14:paraId="03202DA6" w14:textId="0FF6403E" w:rsidR="00824453" w:rsidRPr="00EC3060" w:rsidRDefault="00824453" w:rsidP="00824453">
            <w:pPr>
              <w:rPr>
                <w:b/>
                <w:bCs/>
                <w:color w:val="000000"/>
                <w:sz w:val="18"/>
                <w:szCs w:val="18"/>
                <w:lang w:val="tr-TR"/>
              </w:rPr>
            </w:pPr>
            <w:r w:rsidRPr="0044658B">
              <w:rPr>
                <w:b/>
                <w:bCs/>
                <w:color w:val="000000"/>
                <w:sz w:val="18"/>
                <w:szCs w:val="18"/>
              </w:rPr>
              <w:t>Tropical Forest Ecology and Management</w:t>
            </w:r>
          </w:p>
        </w:tc>
        <w:tc>
          <w:tcPr>
            <w:tcW w:w="626" w:type="pct"/>
            <w:tcBorders>
              <w:top w:val="nil"/>
              <w:left w:val="nil"/>
              <w:bottom w:val="single" w:sz="4" w:space="0" w:color="auto"/>
              <w:right w:val="single" w:sz="4" w:space="0" w:color="auto"/>
            </w:tcBorders>
            <w:vAlign w:val="bottom"/>
          </w:tcPr>
          <w:p w14:paraId="0483D841" w14:textId="2C074ABC" w:rsidR="00824453" w:rsidRPr="00EC3060" w:rsidRDefault="00824453" w:rsidP="00824453">
            <w:pPr>
              <w:jc w:val="center"/>
              <w:rPr>
                <w:b/>
                <w:color w:val="000000"/>
                <w:sz w:val="18"/>
                <w:szCs w:val="18"/>
                <w:lang w:val="tr-TR"/>
              </w:rPr>
            </w:pPr>
            <w:r w:rsidRPr="00F62FEC">
              <w:rPr>
                <w:b/>
                <w:bCs/>
                <w:color w:val="000000"/>
                <w:sz w:val="18"/>
                <w:szCs w:val="18"/>
                <w:lang w:val="tr-TR"/>
              </w:rPr>
              <w:t>MSUFED104</w:t>
            </w:r>
          </w:p>
        </w:tc>
        <w:tc>
          <w:tcPr>
            <w:tcW w:w="460" w:type="pct"/>
            <w:tcBorders>
              <w:top w:val="nil"/>
              <w:left w:val="nil"/>
              <w:bottom w:val="single" w:sz="4" w:space="0" w:color="auto"/>
              <w:right w:val="single" w:sz="4" w:space="0" w:color="auto"/>
            </w:tcBorders>
            <w:vAlign w:val="bottom"/>
          </w:tcPr>
          <w:p w14:paraId="510BE9C4" w14:textId="1BBE25FB" w:rsidR="00824453" w:rsidRPr="00EC3060" w:rsidRDefault="00824453" w:rsidP="00824453">
            <w:pPr>
              <w:jc w:val="center"/>
              <w:rPr>
                <w:b/>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0CEF87AB" w:rsidR="00824453" w:rsidRPr="00EC3060" w:rsidRDefault="00824453" w:rsidP="00824453">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5FFE46AD" w:rsidR="00824453" w:rsidRPr="00EC3060" w:rsidRDefault="00824453" w:rsidP="00824453">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0CEE2A5D" w:rsidR="00824453" w:rsidRPr="00EC3060" w:rsidRDefault="00824453" w:rsidP="00824453">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37E904AE" w:rsidR="00824453" w:rsidRPr="00EC3060" w:rsidRDefault="00824453" w:rsidP="00824453">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2740B8CE" w:rsidR="00824453" w:rsidRPr="00EC3060" w:rsidRDefault="00824453" w:rsidP="00824453">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829" w:type="pct"/>
            <w:gridSpan w:val="7"/>
            <w:tcBorders>
              <w:top w:val="single" w:sz="4" w:space="0" w:color="auto"/>
              <w:left w:val="nil"/>
              <w:bottom w:val="single" w:sz="4" w:space="0" w:color="auto"/>
              <w:right w:val="single" w:sz="4" w:space="0" w:color="auto"/>
            </w:tcBorders>
            <w:vAlign w:val="center"/>
          </w:tcPr>
          <w:p w14:paraId="256459D5" w14:textId="63CF4B93" w:rsidR="001C5EF2" w:rsidRPr="00EC3060" w:rsidRDefault="00824453" w:rsidP="001C5EF2">
            <w:pPr>
              <w:rPr>
                <w:color w:val="000000"/>
                <w:sz w:val="18"/>
                <w:szCs w:val="18"/>
                <w:lang w:val="tr-TR"/>
              </w:rPr>
            </w:pPr>
            <w:r>
              <w:rPr>
                <w:color w:val="000000"/>
                <w:sz w:val="18"/>
                <w:szCs w:val="18"/>
                <w:lang w:val="tr-TR"/>
              </w:rPr>
              <w:t>English</w:t>
            </w:r>
          </w:p>
        </w:tc>
      </w:tr>
      <w:tr w:rsidR="001C5EF2" w:rsidRPr="00EC3060" w14:paraId="5364254F"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829"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r>
              <w:rPr>
                <w:color w:val="000000"/>
                <w:sz w:val="18"/>
                <w:szCs w:val="18"/>
                <w:lang w:val="tr-TR"/>
              </w:rPr>
              <w:t>Department/Programme</w:t>
            </w:r>
          </w:p>
        </w:tc>
        <w:tc>
          <w:tcPr>
            <w:tcW w:w="3829"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International Joint Thesis Master's Program in Forest Engineering</w:t>
            </w:r>
          </w:p>
        </w:tc>
      </w:tr>
      <w:tr w:rsidR="001C5EF2" w:rsidRPr="00EC3060" w14:paraId="1C467631" w14:textId="77777777" w:rsidTr="00D5748C">
        <w:trPr>
          <w:trHeight w:val="300"/>
        </w:trPr>
        <w:tc>
          <w:tcPr>
            <w:tcW w:w="1171"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r>
              <w:rPr>
                <w:color w:val="000000"/>
                <w:sz w:val="18"/>
                <w:szCs w:val="18"/>
                <w:lang w:val="tr-TR"/>
              </w:rPr>
              <w:t>Mode of Delivery</w:t>
            </w:r>
          </w:p>
        </w:tc>
        <w:tc>
          <w:tcPr>
            <w:tcW w:w="3829"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D5748C">
        <w:trPr>
          <w:trHeight w:val="600"/>
        </w:trPr>
        <w:tc>
          <w:tcPr>
            <w:tcW w:w="1171"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Course Type</w:t>
            </w:r>
          </w:p>
        </w:tc>
        <w:tc>
          <w:tcPr>
            <w:tcW w:w="3829" w:type="pct"/>
            <w:gridSpan w:val="7"/>
            <w:tcBorders>
              <w:top w:val="single" w:sz="4" w:space="0" w:color="auto"/>
              <w:left w:val="nil"/>
              <w:bottom w:val="single" w:sz="4" w:space="0" w:color="auto"/>
              <w:right w:val="single" w:sz="4" w:space="0" w:color="auto"/>
            </w:tcBorders>
            <w:vAlign w:val="center"/>
          </w:tcPr>
          <w:p w14:paraId="4687C82F" w14:textId="110B246C" w:rsidR="001C5EF2" w:rsidRPr="00EC3060" w:rsidRDefault="00220559" w:rsidP="001C5EF2">
            <w:pPr>
              <w:rPr>
                <w:color w:val="000000"/>
                <w:sz w:val="18"/>
                <w:szCs w:val="18"/>
                <w:lang w:val="tr-TR"/>
              </w:rPr>
            </w:pPr>
            <w:r w:rsidRPr="00220559">
              <w:rPr>
                <w:color w:val="000000"/>
                <w:sz w:val="18"/>
                <w:szCs w:val="18"/>
              </w:rPr>
              <w:t>Compulsory</w:t>
            </w:r>
          </w:p>
        </w:tc>
      </w:tr>
      <w:tr w:rsidR="001C5EF2" w:rsidRPr="00EC3060" w14:paraId="32AEECEC" w14:textId="77777777" w:rsidTr="00D5748C">
        <w:trPr>
          <w:trHeight w:val="375"/>
        </w:trPr>
        <w:tc>
          <w:tcPr>
            <w:tcW w:w="1171"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Course Objective</w:t>
            </w:r>
          </w:p>
        </w:tc>
        <w:tc>
          <w:tcPr>
            <w:tcW w:w="3829" w:type="pct"/>
            <w:gridSpan w:val="7"/>
            <w:tcBorders>
              <w:top w:val="single" w:sz="4" w:space="0" w:color="auto"/>
              <w:left w:val="nil"/>
              <w:bottom w:val="single" w:sz="4" w:space="0" w:color="auto"/>
              <w:right w:val="single" w:sz="4" w:space="0" w:color="auto"/>
            </w:tcBorders>
            <w:vAlign w:val="center"/>
          </w:tcPr>
          <w:p w14:paraId="065980CD" w14:textId="0AE09BF1" w:rsidR="001C5EF2" w:rsidRPr="00EC3060" w:rsidRDefault="00D63F75" w:rsidP="001C5EF2">
            <w:pPr>
              <w:rPr>
                <w:color w:val="000000"/>
                <w:sz w:val="18"/>
                <w:szCs w:val="18"/>
                <w:lang w:val="tr-TR"/>
              </w:rPr>
            </w:pPr>
            <w:r w:rsidRPr="00D63F75">
              <w:rPr>
                <w:color w:val="000000"/>
                <w:sz w:val="18"/>
                <w:szCs w:val="18"/>
              </w:rPr>
              <w:t>The aim of this course is to introduce students to the structure, functioning, and globally significant roles of tropical forest ecosystems; to provide them with a scientific perspective on biodiversity, ecosystem services, and principles of sustainable management. It also aims to enable students to understand the threats faced by tropical forests and the conservation and management strategies that can be applied in response.</w:t>
            </w:r>
          </w:p>
        </w:tc>
      </w:tr>
      <w:tr w:rsidR="001C5EF2" w:rsidRPr="00EC3060" w14:paraId="7822649F" w14:textId="77777777" w:rsidTr="00D5748C">
        <w:trPr>
          <w:trHeight w:val="390"/>
        </w:trPr>
        <w:tc>
          <w:tcPr>
            <w:tcW w:w="1171"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829" w:type="pct"/>
            <w:gridSpan w:val="7"/>
            <w:tcBorders>
              <w:top w:val="single" w:sz="4" w:space="0" w:color="auto"/>
              <w:left w:val="nil"/>
              <w:bottom w:val="single" w:sz="4" w:space="0" w:color="auto"/>
              <w:right w:val="single" w:sz="4" w:space="0" w:color="auto"/>
            </w:tcBorders>
            <w:vAlign w:val="center"/>
          </w:tcPr>
          <w:p w14:paraId="0416C223" w14:textId="43A45B2B" w:rsidR="001C5EF2" w:rsidRPr="00EC3060" w:rsidRDefault="00D63F75" w:rsidP="001C5EF2">
            <w:pPr>
              <w:rPr>
                <w:color w:val="000000"/>
                <w:sz w:val="18"/>
                <w:szCs w:val="18"/>
                <w:lang w:val="tr-TR"/>
              </w:rPr>
            </w:pPr>
            <w:r w:rsidRPr="00D63F75">
              <w:rPr>
                <w:color w:val="000000"/>
                <w:sz w:val="18"/>
                <w:szCs w:val="18"/>
              </w:rPr>
              <w:t>The course covers the ecological characteristics of tropical forests, species diversity, ecosystem dynamics, and their role in the carbon cycle. The social, economic, and environmental importance of tropical forests, as well as deforestation, climate change, and sustainable forest management strategies, will be examined. Conservation approaches, international policies, and the role of local communities will also be discussed.</w:t>
            </w:r>
          </w:p>
        </w:tc>
      </w:tr>
      <w:tr w:rsidR="001C5EF2" w:rsidRPr="00EC3060" w14:paraId="1567CB54"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1C5EF2" w:rsidRPr="00EC3060" w:rsidRDefault="001C5EF2" w:rsidP="001C5EF2">
            <w:pPr>
              <w:rPr>
                <w:color w:val="000000"/>
                <w:sz w:val="18"/>
                <w:szCs w:val="18"/>
                <w:lang w:val="tr-TR"/>
              </w:rPr>
            </w:pPr>
            <w:r>
              <w:rPr>
                <w:color w:val="000000"/>
                <w:sz w:val="18"/>
                <w:szCs w:val="18"/>
                <w:lang w:val="tr-TR"/>
              </w:rPr>
              <w:t>Prequisites</w:t>
            </w:r>
          </w:p>
        </w:tc>
        <w:tc>
          <w:tcPr>
            <w:tcW w:w="3829"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Learning Outcomes</w:t>
            </w:r>
          </w:p>
        </w:tc>
        <w:tc>
          <w:tcPr>
            <w:tcW w:w="3829" w:type="pct"/>
            <w:gridSpan w:val="7"/>
            <w:tcBorders>
              <w:top w:val="single" w:sz="4" w:space="0" w:color="auto"/>
              <w:left w:val="nil"/>
              <w:bottom w:val="single" w:sz="4" w:space="0" w:color="auto"/>
              <w:right w:val="single" w:sz="4" w:space="0" w:color="auto"/>
            </w:tcBorders>
            <w:vAlign w:val="center"/>
          </w:tcPr>
          <w:p w14:paraId="404FFCFE" w14:textId="71EBF78A" w:rsidR="00D63F75" w:rsidRPr="00D63F75" w:rsidRDefault="00D63F75" w:rsidP="00D63F75">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Explain the structure, functioning, and ecological importance of tropical forest ecosystems.</w:t>
            </w:r>
          </w:p>
          <w:p w14:paraId="57A96314" w14:textId="54E0CAC0" w:rsidR="00D63F75" w:rsidRPr="00D63F75" w:rsidRDefault="00D63F75" w:rsidP="00D63F75">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Analyze the value of tropical forests in terms of biodiversity and ecosystem services.</w:t>
            </w:r>
          </w:p>
          <w:p w14:paraId="4AF193A0" w14:textId="77777777" w:rsidR="00D63F75" w:rsidRPr="00D63F75" w:rsidRDefault="00D63F75" w:rsidP="00D63F75">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Evaluate the impacts of deforestation, climate change, and other threats on tropical forests.</w:t>
            </w:r>
          </w:p>
          <w:p w14:paraId="0CDBA26B" w14:textId="0BF4D73A" w:rsidR="00D63F75" w:rsidRPr="00D63F75" w:rsidRDefault="00D63F75" w:rsidP="00D63F75">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 the principles and practices of sustainable forest management.</w:t>
            </w:r>
          </w:p>
          <w:p w14:paraId="70DD3619" w14:textId="01C340E2" w:rsidR="001C5EF2" w:rsidRPr="00EC3060" w:rsidRDefault="00D63F75" w:rsidP="00D63F75">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Interpret the role of local communities and international policies in tropical forest management.</w:t>
            </w:r>
          </w:p>
        </w:tc>
      </w:tr>
      <w:tr w:rsidR="001C5EF2" w:rsidRPr="00EC3060" w14:paraId="11BB396A" w14:textId="77777777" w:rsidTr="00D5748C">
        <w:trPr>
          <w:trHeight w:val="885"/>
        </w:trPr>
        <w:tc>
          <w:tcPr>
            <w:tcW w:w="1171"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Learning and teaching strategies</w:t>
            </w:r>
          </w:p>
        </w:tc>
        <w:tc>
          <w:tcPr>
            <w:tcW w:w="3829"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Lecture</w:t>
            </w:r>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Discussion</w:t>
            </w:r>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Question and Answer</w:t>
            </w:r>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Practice–Exercises</w:t>
            </w:r>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Problem Solving</w:t>
            </w:r>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r>
              <w:rPr>
                <w:color w:val="000000"/>
                <w:sz w:val="18"/>
                <w:szCs w:val="18"/>
                <w:lang w:val="tr-TR"/>
              </w:rPr>
              <w:t>Instructors</w:t>
            </w:r>
          </w:p>
        </w:tc>
        <w:tc>
          <w:tcPr>
            <w:tcW w:w="3829"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r>
              <w:rPr>
                <w:color w:val="000000"/>
                <w:sz w:val="18"/>
                <w:szCs w:val="18"/>
                <w:lang w:val="tr-TR"/>
              </w:rPr>
              <w:t>Assistants</w:t>
            </w:r>
          </w:p>
        </w:tc>
        <w:tc>
          <w:tcPr>
            <w:tcW w:w="3829"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D5748C">
        <w:trPr>
          <w:trHeight w:val="780"/>
        </w:trPr>
        <w:tc>
          <w:tcPr>
            <w:tcW w:w="1171"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r>
              <w:rPr>
                <w:color w:val="000000"/>
                <w:sz w:val="18"/>
                <w:szCs w:val="18"/>
                <w:lang w:val="tr-TR"/>
              </w:rPr>
              <w:t>Work Placements</w:t>
            </w:r>
          </w:p>
        </w:tc>
        <w:tc>
          <w:tcPr>
            <w:tcW w:w="3829"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04D93C7" w14:textId="77777777" w:rsidR="001C3BC1" w:rsidRPr="004D7527" w:rsidRDefault="001C3BC1" w:rsidP="001C3BC1">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4D7527">
              <w:rPr>
                <w:sz w:val="20"/>
                <w:szCs w:val="20"/>
                <w:lang w:val="tr-TR" w:eastAsia="tr-TR"/>
              </w:rPr>
              <w:t xml:space="preserve">Whitmore, T. C. (1998). </w:t>
            </w:r>
            <w:r w:rsidRPr="004D7527">
              <w:rPr>
                <w:i/>
                <w:iCs/>
                <w:sz w:val="20"/>
                <w:szCs w:val="20"/>
                <w:lang w:val="tr-TR" w:eastAsia="tr-TR"/>
              </w:rPr>
              <w:t>An Introduction to Tropical Rain Forests</w:t>
            </w:r>
            <w:r w:rsidRPr="004D7527">
              <w:rPr>
                <w:sz w:val="20"/>
                <w:szCs w:val="20"/>
                <w:lang w:val="tr-TR" w:eastAsia="tr-TR"/>
              </w:rPr>
              <w:t>. Oxford University Press.</w:t>
            </w:r>
          </w:p>
          <w:p w14:paraId="4E7E12EB" w14:textId="77777777" w:rsidR="009F4BAF" w:rsidRDefault="001C3BC1" w:rsidP="00463D3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9F4BAF">
              <w:rPr>
                <w:sz w:val="20"/>
                <w:szCs w:val="20"/>
                <w:lang w:val="tr-TR" w:eastAsia="tr-TR"/>
              </w:rPr>
              <w:t xml:space="preserve">Richards, P. W. (1996). </w:t>
            </w:r>
            <w:r w:rsidRPr="009F4BAF">
              <w:rPr>
                <w:i/>
                <w:iCs/>
                <w:sz w:val="20"/>
                <w:szCs w:val="20"/>
                <w:lang w:val="tr-TR" w:eastAsia="tr-TR"/>
              </w:rPr>
              <w:t>The Tropical Rain Forest: An Ecological Study</w:t>
            </w:r>
            <w:r w:rsidRPr="009F4BAF">
              <w:rPr>
                <w:sz w:val="20"/>
                <w:szCs w:val="20"/>
                <w:lang w:val="tr-TR" w:eastAsia="tr-TR"/>
              </w:rPr>
              <w:t>. Cambridge University Press.</w:t>
            </w:r>
          </w:p>
          <w:p w14:paraId="77A0A019" w14:textId="0C23A503" w:rsidR="00615A81" w:rsidRPr="009F4BAF" w:rsidRDefault="001C3BC1" w:rsidP="00463D3C">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9F4BAF">
              <w:rPr>
                <w:sz w:val="20"/>
                <w:szCs w:val="20"/>
                <w:lang w:val="tr-TR" w:eastAsia="tr-TR"/>
              </w:rPr>
              <w:t xml:space="preserve">Corlett, R. T., &amp; Primack, R. B. (2011). </w:t>
            </w:r>
            <w:r w:rsidRPr="009F4BAF">
              <w:rPr>
                <w:i/>
                <w:iCs/>
                <w:sz w:val="20"/>
                <w:szCs w:val="20"/>
                <w:lang w:val="tr-TR" w:eastAsia="tr-TR"/>
              </w:rPr>
              <w:t>Tropical Rain Forests: An Ecological and Biogeographical Comparison</w:t>
            </w:r>
            <w:r w:rsidRPr="009F4BAF">
              <w:rPr>
                <w:sz w:val="20"/>
                <w:szCs w:val="20"/>
                <w:lang w:val="tr-TR" w:eastAsia="tr-TR"/>
              </w:rPr>
              <w:t>. Wiley-Blackwell.</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64BBD6FB" w14:textId="77777777" w:rsidR="00993F42" w:rsidRDefault="00993F42" w:rsidP="00615A81">
      <w:pPr>
        <w:jc w:val="both"/>
        <w:rPr>
          <w:sz w:val="20"/>
          <w:szCs w:val="20"/>
          <w:lang w:val="tr-TR"/>
        </w:rPr>
      </w:pPr>
    </w:p>
    <w:p w14:paraId="6C8DEA6C" w14:textId="77777777" w:rsidR="00993F42" w:rsidRDefault="00993F42" w:rsidP="00615A81">
      <w:pPr>
        <w:jc w:val="both"/>
        <w:rPr>
          <w:sz w:val="20"/>
          <w:szCs w:val="20"/>
          <w:lang w:val="tr-TR"/>
        </w:rPr>
      </w:pPr>
    </w:p>
    <w:p w14:paraId="5D906D82" w14:textId="77777777" w:rsidR="00993F42" w:rsidRPr="00B5495D" w:rsidRDefault="00993F42" w:rsidP="00615A81">
      <w:pPr>
        <w:jc w:val="both"/>
        <w:rPr>
          <w:sz w:val="20"/>
          <w:szCs w:val="20"/>
          <w:lang w:val="tr-TR"/>
        </w:rPr>
      </w:pP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792ECFBF" w:rsidR="00615A81" w:rsidRPr="00B013C7" w:rsidRDefault="00B335DD" w:rsidP="001866A0">
            <w:pPr>
              <w:rPr>
                <w:rFonts w:ascii="Calibri" w:hAnsi="Calibri" w:cs="Calibri"/>
                <w:color w:val="000000"/>
                <w:sz w:val="20"/>
                <w:szCs w:val="20"/>
                <w:lang w:val="tr-TR"/>
              </w:rPr>
            </w:pPr>
            <w:r w:rsidRPr="00B335DD">
              <w:rPr>
                <w:rFonts w:ascii="Calibri" w:hAnsi="Calibri" w:cs="Calibri"/>
                <w:color w:val="000000"/>
                <w:sz w:val="20"/>
                <w:szCs w:val="20"/>
              </w:rPr>
              <w:t>Introduction to tropical forest ecology: definitions, distribution, and global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F43E447" w:rsidR="00615A81" w:rsidRPr="00B013C7" w:rsidRDefault="00B335DD" w:rsidP="001866A0">
            <w:pPr>
              <w:rPr>
                <w:rFonts w:ascii="Calibri" w:hAnsi="Calibri" w:cs="Calibri"/>
                <w:color w:val="000000"/>
                <w:sz w:val="20"/>
                <w:szCs w:val="20"/>
                <w:lang w:val="tr-TR"/>
              </w:rPr>
            </w:pPr>
            <w:r w:rsidRPr="007B2ED3">
              <w:rPr>
                <w:rFonts w:ascii="Calibri" w:hAnsi="Calibri" w:cs="Calibri"/>
                <w:color w:val="000000"/>
                <w:sz w:val="20"/>
                <w:szCs w:val="20"/>
              </w:rPr>
              <w:t>Climatic and edaphic characteristics of tropical forests</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76E24A53"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Biodiversity and species richness in tropical forest ecosystems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022FB346"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Plant communities, stratification, and ecological interactions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5F222C01"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Faunal diversity and ecosystem functions in tropical forests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1CB1D911"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Ecosystem dynamics: seed dispersal, regeneration, and nutrient cycles</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1A25CA2F"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Carbon cycle of tropical forests and their role in climate change</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1AA972AB"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Ecosystem services of tropical forests and contributions to human well-being</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2314EC99"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Deforestation, habitat loss, and impacts on biodiversity</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67C82B36"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Sustainable forest management approaches and certification systems</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86D6707"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Conservation strategies: protected areas, biosphere reserves, and ecotourism</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5BECF56B"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Role of local communities, traditional knowledge, and community-based management</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378F8978"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Tropical forest policies, international agreements (REDD+, CITES, etc.), and global cooperation</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DE238A1" w:rsidR="00615A81" w:rsidRPr="00B013C7" w:rsidRDefault="0075497F" w:rsidP="001866A0">
            <w:pPr>
              <w:rPr>
                <w:rFonts w:ascii="Calibri" w:hAnsi="Calibri" w:cs="Calibri"/>
                <w:color w:val="000000"/>
                <w:sz w:val="20"/>
                <w:szCs w:val="20"/>
                <w:lang w:val="tr-TR"/>
              </w:rPr>
            </w:pPr>
            <w:r w:rsidRPr="007B2ED3">
              <w:rPr>
                <w:rFonts w:ascii="Calibri" w:hAnsi="Calibri" w:cs="Calibri"/>
                <w:color w:val="000000"/>
                <w:sz w:val="20"/>
                <w:szCs w:val="20"/>
              </w:rPr>
              <w:t>Future of tropical forests: threats, opportunities, and sustainability perspectives</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r w:rsidRPr="00B013C7">
              <w:rPr>
                <w:rFonts w:ascii="Times New Roman" w:hAnsi="Times New Roman" w:cs="Times New Roman"/>
                <w:sz w:val="20"/>
              </w:rPr>
              <w:lastRenderedPageBreak/>
              <w:t>Pekiştirme)</w:t>
            </w:r>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61618">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761618" w:rsidRPr="00B013C7" w14:paraId="23921B3B" w14:textId="77777777" w:rsidTr="00761618">
        <w:tc>
          <w:tcPr>
            <w:tcW w:w="564" w:type="pct"/>
            <w:vMerge w:val="restart"/>
            <w:tcBorders>
              <w:top w:val="single" w:sz="4" w:space="0" w:color="auto"/>
              <w:left w:val="single" w:sz="4" w:space="0" w:color="auto"/>
              <w:right w:val="single" w:sz="4" w:space="0" w:color="auto"/>
            </w:tcBorders>
          </w:tcPr>
          <w:p w14:paraId="57D46C2B" w14:textId="77777777" w:rsidR="00761618" w:rsidRDefault="00761618" w:rsidP="0076161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761618" w:rsidRPr="00B013C7" w:rsidRDefault="00761618" w:rsidP="00761618">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761618" w:rsidRPr="00B013C7" w:rsidRDefault="00761618" w:rsidP="00761618">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00C108AB"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08763874"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3A6073B0" w:rsidR="00761618" w:rsidRPr="00B013C7" w:rsidRDefault="00AA7CED" w:rsidP="00761618">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2142F919"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215B0143" w:rsidR="00761618" w:rsidRPr="00B013C7" w:rsidRDefault="00AA7CED" w:rsidP="00761618">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4CD9EC2C" w14:textId="7BF7EEF0" w:rsidR="00761618" w:rsidRPr="00B013C7" w:rsidRDefault="00AA7CED" w:rsidP="00761618">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F4635FD" w14:textId="71967315" w:rsidR="00761618" w:rsidRPr="00B013C7" w:rsidRDefault="00AA7CED" w:rsidP="00761618">
            <w:pPr>
              <w:rPr>
                <w:rFonts w:ascii="Calibri" w:hAnsi="Calibri" w:cs="Calibri"/>
                <w:sz w:val="20"/>
                <w:szCs w:val="20"/>
                <w:lang w:val="tr-TR"/>
              </w:rPr>
            </w:pPr>
            <w:r>
              <w:rPr>
                <w:rFonts w:ascii="Calibri" w:hAnsi="Calibri" w:cs="Calibri"/>
                <w:sz w:val="20"/>
                <w:szCs w:val="20"/>
                <w:lang w:val="tr-TR"/>
              </w:rPr>
              <w:t>1</w:t>
            </w:r>
          </w:p>
        </w:tc>
      </w:tr>
      <w:tr w:rsidR="00761618" w:rsidRPr="00B013C7" w14:paraId="1035CB95" w14:textId="77777777" w:rsidTr="00761618">
        <w:tc>
          <w:tcPr>
            <w:tcW w:w="564" w:type="pct"/>
            <w:vMerge/>
            <w:tcBorders>
              <w:left w:val="single" w:sz="4" w:space="0" w:color="auto"/>
              <w:right w:val="single" w:sz="4" w:space="0" w:color="auto"/>
            </w:tcBorders>
          </w:tcPr>
          <w:p w14:paraId="372B64A0" w14:textId="77777777" w:rsidR="00761618" w:rsidRPr="00B013C7" w:rsidRDefault="00761618" w:rsidP="0076161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761618" w:rsidRPr="00B013C7" w:rsidRDefault="00761618" w:rsidP="00761618">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33C9DD3F"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4435AF0B"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007E655C" w:rsidR="00761618" w:rsidRPr="00B013C7" w:rsidRDefault="00AA7CED" w:rsidP="00761618">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D02AD54" w14:textId="270BDCC4"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AC07616" w14:textId="5646A29F"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4A069F3F"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4910450C" w14:textId="185AA7CB"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r>
      <w:tr w:rsidR="00761618" w:rsidRPr="00B013C7" w14:paraId="211128D8" w14:textId="77777777" w:rsidTr="00761618">
        <w:tc>
          <w:tcPr>
            <w:tcW w:w="564" w:type="pct"/>
            <w:vMerge/>
            <w:tcBorders>
              <w:left w:val="single" w:sz="4" w:space="0" w:color="auto"/>
              <w:right w:val="single" w:sz="4" w:space="0" w:color="auto"/>
            </w:tcBorders>
          </w:tcPr>
          <w:p w14:paraId="7ACFCE05" w14:textId="77777777" w:rsidR="00761618" w:rsidRPr="00B013C7" w:rsidRDefault="00761618" w:rsidP="0076161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761618" w:rsidRPr="00B013C7" w:rsidRDefault="00761618" w:rsidP="00761618">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62399406"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5A891D06"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43783AB" w14:textId="0C033398"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0D210F8B" w:rsidR="00761618" w:rsidRPr="00B013C7" w:rsidRDefault="00AA7CED" w:rsidP="0076161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6ED986C6"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7B182241"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26B24BC2" w14:textId="68E3DCA7"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r>
      <w:tr w:rsidR="00761618" w:rsidRPr="00B013C7" w14:paraId="5B11FEBE" w14:textId="77777777" w:rsidTr="00761618">
        <w:tc>
          <w:tcPr>
            <w:tcW w:w="564" w:type="pct"/>
            <w:vMerge/>
            <w:tcBorders>
              <w:left w:val="single" w:sz="4" w:space="0" w:color="auto"/>
              <w:right w:val="single" w:sz="4" w:space="0" w:color="auto"/>
            </w:tcBorders>
          </w:tcPr>
          <w:p w14:paraId="2A58B85E" w14:textId="77777777" w:rsidR="00761618" w:rsidRPr="00B013C7" w:rsidRDefault="00761618" w:rsidP="0076161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761618" w:rsidRPr="00B013C7" w:rsidRDefault="00761618" w:rsidP="00761618">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55F097B9"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592B5BD3"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71DF1865" w:rsidR="00761618" w:rsidRPr="00B013C7" w:rsidRDefault="00AA7CED" w:rsidP="0076161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485DEDC9"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2A14520B" w:rsidR="00761618" w:rsidRPr="00B013C7" w:rsidRDefault="00AA7CED" w:rsidP="0076161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67E706CE"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555FE646" w14:textId="0894DE92"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r>
      <w:tr w:rsidR="00761618" w:rsidRPr="00B013C7" w14:paraId="37C5093A" w14:textId="77777777" w:rsidTr="00761618">
        <w:tc>
          <w:tcPr>
            <w:tcW w:w="564" w:type="pct"/>
            <w:vMerge/>
            <w:tcBorders>
              <w:left w:val="single" w:sz="4" w:space="0" w:color="auto"/>
              <w:bottom w:val="single" w:sz="4" w:space="0" w:color="auto"/>
              <w:right w:val="single" w:sz="4" w:space="0" w:color="auto"/>
            </w:tcBorders>
          </w:tcPr>
          <w:p w14:paraId="5C66ADC4" w14:textId="77777777" w:rsidR="00761618" w:rsidRPr="00B013C7" w:rsidRDefault="00761618" w:rsidP="0076161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761618" w:rsidRPr="00B013C7" w:rsidRDefault="00761618" w:rsidP="00761618">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09F9837B"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DED487D" w14:textId="6F6E9606" w:rsidR="00761618" w:rsidRPr="00B013C7" w:rsidRDefault="00AA7CED" w:rsidP="00761618">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302BE13" w14:textId="16B7DFA8"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56780AE4" w:rsidR="00761618" w:rsidRPr="00B013C7" w:rsidRDefault="00AA7CED" w:rsidP="00761618">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79F0EC" w14:textId="689C2A10"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91C6015" w14:textId="24FCFBF5" w:rsidR="00761618" w:rsidRPr="00B013C7" w:rsidRDefault="00AA7CED" w:rsidP="00761618">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09ED103" w14:textId="522B29BB" w:rsidR="00761618" w:rsidRPr="00B013C7" w:rsidRDefault="00AA7CED" w:rsidP="00761618">
            <w:pPr>
              <w:rPr>
                <w:rFonts w:ascii="Calibri" w:hAnsi="Calibri" w:cs="Calibri"/>
                <w:sz w:val="20"/>
                <w:szCs w:val="20"/>
                <w:lang w:val="tr-TR"/>
              </w:rPr>
            </w:pPr>
            <w:r>
              <w:rPr>
                <w:rFonts w:ascii="Calibri" w:hAnsi="Calibri" w:cs="Calibri"/>
                <w:sz w:val="20"/>
                <w:szCs w:val="20"/>
                <w:lang w:val="tr-TR"/>
              </w:rPr>
              <w:t>2</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49F0" w14:textId="77777777" w:rsidR="00006EC7" w:rsidRDefault="00006EC7" w:rsidP="008200DD">
      <w:r>
        <w:separator/>
      </w:r>
    </w:p>
  </w:endnote>
  <w:endnote w:type="continuationSeparator" w:id="0">
    <w:p w14:paraId="5D43936B" w14:textId="77777777" w:rsidR="00006EC7" w:rsidRDefault="00006EC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874C" w14:textId="77777777" w:rsidR="00006EC7" w:rsidRDefault="00006EC7" w:rsidP="008200DD">
      <w:r>
        <w:separator/>
      </w:r>
    </w:p>
  </w:footnote>
  <w:footnote w:type="continuationSeparator" w:id="0">
    <w:p w14:paraId="2541568F" w14:textId="77777777" w:rsidR="00006EC7" w:rsidRDefault="00006EC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6EC7"/>
    <w:rsid w:val="000102D5"/>
    <w:rsid w:val="00014FA4"/>
    <w:rsid w:val="000538A6"/>
    <w:rsid w:val="00154FD6"/>
    <w:rsid w:val="001866A0"/>
    <w:rsid w:val="001C3BC1"/>
    <w:rsid w:val="001C5EF2"/>
    <w:rsid w:val="001E66B6"/>
    <w:rsid w:val="0020342D"/>
    <w:rsid w:val="00216BA0"/>
    <w:rsid w:val="00220559"/>
    <w:rsid w:val="0023660D"/>
    <w:rsid w:val="003D5955"/>
    <w:rsid w:val="003E67AB"/>
    <w:rsid w:val="00407D60"/>
    <w:rsid w:val="00444772"/>
    <w:rsid w:val="0044658B"/>
    <w:rsid w:val="004D28AA"/>
    <w:rsid w:val="004F2282"/>
    <w:rsid w:val="00547A04"/>
    <w:rsid w:val="005662AE"/>
    <w:rsid w:val="005B1C41"/>
    <w:rsid w:val="00615A81"/>
    <w:rsid w:val="006E2F61"/>
    <w:rsid w:val="006E56E0"/>
    <w:rsid w:val="00714032"/>
    <w:rsid w:val="007169FD"/>
    <w:rsid w:val="0075497F"/>
    <w:rsid w:val="00761618"/>
    <w:rsid w:val="007C796B"/>
    <w:rsid w:val="008200DD"/>
    <w:rsid w:val="00824453"/>
    <w:rsid w:val="00853D18"/>
    <w:rsid w:val="00993F42"/>
    <w:rsid w:val="009F4BAF"/>
    <w:rsid w:val="00A554A3"/>
    <w:rsid w:val="00A65C12"/>
    <w:rsid w:val="00A84E53"/>
    <w:rsid w:val="00AA7CED"/>
    <w:rsid w:val="00AC4531"/>
    <w:rsid w:val="00B0029A"/>
    <w:rsid w:val="00B335DD"/>
    <w:rsid w:val="00B71103"/>
    <w:rsid w:val="00BC5CC1"/>
    <w:rsid w:val="00C1474C"/>
    <w:rsid w:val="00C17A6A"/>
    <w:rsid w:val="00C87345"/>
    <w:rsid w:val="00D52BA4"/>
    <w:rsid w:val="00D5748C"/>
    <w:rsid w:val="00D63F75"/>
    <w:rsid w:val="00DC1973"/>
    <w:rsid w:val="00DC34E0"/>
    <w:rsid w:val="00DF43BB"/>
    <w:rsid w:val="00E218C0"/>
    <w:rsid w:val="00E929D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1356</Words>
  <Characters>7734</Characters>
  <Application>Microsoft Office Word</Application>
  <DocSecurity>0</DocSecurity>
  <Lines>64</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32</cp:revision>
  <dcterms:created xsi:type="dcterms:W3CDTF">2024-07-30T11:26:00Z</dcterms:created>
  <dcterms:modified xsi:type="dcterms:W3CDTF">2025-09-01T14:19:00Z</dcterms:modified>
</cp:coreProperties>
</file>